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880F" w14:textId="77777777" w:rsidR="00CE792A" w:rsidRDefault="00CE792A" w:rsidP="00CE792A">
      <w:pPr>
        <w:pStyle w:val="NormalCentered"/>
        <w:rPr>
          <w:rFonts w:asciiTheme="minorHAnsi" w:hAnsiTheme="minorHAnsi"/>
          <w:sz w:val="40"/>
          <w:szCs w:val="40"/>
        </w:rPr>
      </w:pPr>
      <w:bookmarkStart w:id="0" w:name="_Toc365461081"/>
      <w:bookmarkStart w:id="1" w:name="_Toc201424320"/>
    </w:p>
    <w:p w14:paraId="58A35519" w14:textId="1FACE74F" w:rsidR="00CE792A" w:rsidRPr="00FE3822" w:rsidRDefault="00CE792A" w:rsidP="00CE792A">
      <w:pPr>
        <w:pStyle w:val="NormalCentered"/>
        <w:rPr>
          <w:sz w:val="44"/>
          <w:szCs w:val="44"/>
        </w:rPr>
      </w:pPr>
      <w:r w:rsidRPr="00FE3822">
        <w:rPr>
          <w:sz w:val="44"/>
          <w:szCs w:val="44"/>
        </w:rPr>
        <w:t>An Open-Access Casebook</w:t>
      </w:r>
    </w:p>
    <w:p w14:paraId="0D047CB2" w14:textId="77777777" w:rsidR="00CE792A" w:rsidRDefault="00CE792A" w:rsidP="00CE792A">
      <w:pPr>
        <w:pStyle w:val="NormalCentered"/>
      </w:pPr>
    </w:p>
    <w:p w14:paraId="00307FA0" w14:textId="77777777" w:rsidR="00CE792A" w:rsidRDefault="00CE792A" w:rsidP="00CE792A">
      <w:pPr>
        <w:pStyle w:val="NormalCentered"/>
        <w:rPr>
          <w:sz w:val="32"/>
          <w:szCs w:val="32"/>
        </w:rPr>
      </w:pPr>
    </w:p>
    <w:p w14:paraId="5F9CD120" w14:textId="77777777" w:rsidR="00CE792A" w:rsidRPr="00566252" w:rsidRDefault="00CE792A" w:rsidP="00CE792A">
      <w:pPr>
        <w:pStyle w:val="NormalCentered"/>
        <w:rPr>
          <w:caps/>
          <w:sz w:val="32"/>
          <w:szCs w:val="32"/>
        </w:rPr>
      </w:pPr>
    </w:p>
    <w:p w14:paraId="1E0F94B7" w14:textId="77777777" w:rsidR="00CE792A" w:rsidRPr="000B428E" w:rsidRDefault="00CE792A" w:rsidP="00CE792A">
      <w:pPr>
        <w:pStyle w:val="NormalCentered"/>
        <w:rPr>
          <w:sz w:val="28"/>
          <w:szCs w:val="28"/>
          <w:lang w:val="de-DE"/>
        </w:rPr>
      </w:pPr>
      <w:r w:rsidRPr="000B428E">
        <w:rPr>
          <w:sz w:val="28"/>
          <w:szCs w:val="28"/>
          <w:lang w:val="de-DE"/>
        </w:rPr>
        <w:t>Version 12 (2025)</w:t>
      </w:r>
    </w:p>
    <w:p w14:paraId="56C8FB68" w14:textId="77777777" w:rsidR="00CE792A" w:rsidRPr="000B428E" w:rsidRDefault="00CE792A" w:rsidP="00CE792A">
      <w:pPr>
        <w:pStyle w:val="NormalCentered"/>
        <w:rPr>
          <w:sz w:val="28"/>
          <w:szCs w:val="28"/>
          <w:lang w:val="de-DE"/>
        </w:rPr>
      </w:pPr>
      <w:r w:rsidRPr="000B428E">
        <w:rPr>
          <w:sz w:val="28"/>
          <w:szCs w:val="28"/>
          <w:lang w:val="de-DE"/>
        </w:rPr>
        <w:t>Digital Edition</w:t>
      </w:r>
    </w:p>
    <w:p w14:paraId="7761B732" w14:textId="77777777" w:rsidR="00CE792A" w:rsidRPr="000B428E" w:rsidRDefault="00CE792A" w:rsidP="00CE792A">
      <w:pPr>
        <w:pStyle w:val="NormalCentered"/>
        <w:rPr>
          <w:sz w:val="28"/>
          <w:szCs w:val="28"/>
          <w:lang w:val="de-DE"/>
        </w:rPr>
      </w:pPr>
      <w:r w:rsidRPr="000B428E">
        <w:rPr>
          <w:sz w:val="28"/>
          <w:szCs w:val="28"/>
          <w:lang w:val="de-DE"/>
        </w:rPr>
        <w:t>www.tmcasebook.org</w:t>
      </w:r>
    </w:p>
    <w:p w14:paraId="7ABDE103" w14:textId="77777777" w:rsidR="00CE792A" w:rsidRDefault="00CE792A" w:rsidP="00CE792A">
      <w:pPr>
        <w:pStyle w:val="NormalCentered"/>
        <w:rPr>
          <w:sz w:val="32"/>
          <w:szCs w:val="32"/>
          <w:lang w:val="de-DE"/>
        </w:rPr>
      </w:pPr>
    </w:p>
    <w:p w14:paraId="616E2700" w14:textId="77777777" w:rsidR="00CE792A" w:rsidRDefault="00CE792A" w:rsidP="00CE792A">
      <w:pPr>
        <w:pStyle w:val="NormalCentered"/>
        <w:rPr>
          <w:sz w:val="32"/>
          <w:szCs w:val="32"/>
          <w:lang w:val="de-DE"/>
        </w:rPr>
      </w:pPr>
    </w:p>
    <w:p w14:paraId="59DB0F07" w14:textId="77777777" w:rsidR="00CE792A" w:rsidRPr="0065729C" w:rsidRDefault="00CE792A" w:rsidP="00CE792A">
      <w:pPr>
        <w:pStyle w:val="NormalCentered"/>
        <w:rPr>
          <w:sz w:val="32"/>
          <w:szCs w:val="32"/>
          <w:lang w:val="de-DE"/>
        </w:rPr>
      </w:pPr>
    </w:p>
    <w:p w14:paraId="43DC6C30" w14:textId="77777777" w:rsidR="00CE792A" w:rsidRPr="0065729C" w:rsidRDefault="00CE792A" w:rsidP="00CE792A">
      <w:pPr>
        <w:pStyle w:val="NormalCentered"/>
        <w:rPr>
          <w:sz w:val="32"/>
          <w:szCs w:val="32"/>
          <w:lang w:val="de-DE"/>
        </w:rPr>
      </w:pPr>
    </w:p>
    <w:p w14:paraId="7A2F55CF" w14:textId="77777777" w:rsidR="00CE792A" w:rsidRPr="000B428E" w:rsidRDefault="00CE792A" w:rsidP="00CE792A">
      <w:pPr>
        <w:pStyle w:val="NormalCentered"/>
        <w:rPr>
          <w:sz w:val="28"/>
          <w:szCs w:val="28"/>
        </w:rPr>
      </w:pPr>
      <w:r w:rsidRPr="000B428E">
        <w:rPr>
          <w:sz w:val="28"/>
          <w:szCs w:val="28"/>
        </w:rPr>
        <w:t>Barton Beebe</w:t>
      </w:r>
    </w:p>
    <w:p w14:paraId="04FBE761" w14:textId="77777777" w:rsidR="00CE792A" w:rsidRPr="000B428E" w:rsidRDefault="00CE792A" w:rsidP="00CE792A">
      <w:pPr>
        <w:pStyle w:val="NormalCentered"/>
        <w:rPr>
          <w:sz w:val="28"/>
          <w:szCs w:val="28"/>
        </w:rPr>
      </w:pPr>
      <w:r w:rsidRPr="000B428E">
        <w:rPr>
          <w:sz w:val="28"/>
          <w:szCs w:val="28"/>
        </w:rPr>
        <w:t>John M. Desmarais Professor of Intellectual Property Law</w:t>
      </w:r>
    </w:p>
    <w:p w14:paraId="4EE82D68" w14:textId="77777777" w:rsidR="00CE792A" w:rsidRPr="0065729C" w:rsidRDefault="00CE792A" w:rsidP="00CE792A">
      <w:pPr>
        <w:pStyle w:val="NormalCentered"/>
        <w:rPr>
          <w:sz w:val="32"/>
          <w:szCs w:val="32"/>
        </w:rPr>
      </w:pPr>
      <w:r w:rsidRPr="000B428E">
        <w:rPr>
          <w:sz w:val="28"/>
          <w:szCs w:val="28"/>
        </w:rPr>
        <w:t>New York University School of Law</w:t>
      </w:r>
    </w:p>
    <w:p w14:paraId="3C22DF53" w14:textId="77777777" w:rsidR="00CE792A" w:rsidRDefault="00CE792A" w:rsidP="00CE792A">
      <w:pPr>
        <w:pStyle w:val="TOC1"/>
      </w:pPr>
    </w:p>
    <w:p w14:paraId="20DE4640" w14:textId="77777777" w:rsidR="00CE792A" w:rsidRDefault="00CE792A" w:rsidP="00CE792A"/>
    <w:p w14:paraId="0A39C997" w14:textId="77777777" w:rsidR="00CE792A" w:rsidRDefault="00CE792A" w:rsidP="00CE792A"/>
    <w:p w14:paraId="65F74C24" w14:textId="77777777" w:rsidR="00CE792A" w:rsidRPr="00ED0B13" w:rsidRDefault="00CE792A" w:rsidP="00CE792A"/>
    <w:p w14:paraId="5B30FA50" w14:textId="77777777" w:rsidR="00CE792A" w:rsidRPr="00ED0B13" w:rsidRDefault="00CE792A" w:rsidP="00CE792A"/>
    <w:p w14:paraId="00FFA4DC" w14:textId="77777777" w:rsidR="00CE792A" w:rsidRPr="00ED0B13" w:rsidRDefault="00CE792A" w:rsidP="00CE792A">
      <w:pPr>
        <w:pStyle w:val="TOC1"/>
      </w:pPr>
    </w:p>
    <w:p w14:paraId="6A643E92" w14:textId="77777777" w:rsidR="00CE792A" w:rsidRDefault="00CE792A" w:rsidP="00CE792A">
      <w:pPr>
        <w:pStyle w:val="TOC1"/>
      </w:pPr>
      <w:r w:rsidRPr="00ED0B13">
        <w:t>This work is licensed under a Creative Commons Attribution-</w:t>
      </w:r>
      <w:proofErr w:type="spellStart"/>
      <w:r w:rsidRPr="00ED0B13">
        <w:t>NonCommercial</w:t>
      </w:r>
      <w:proofErr w:type="spellEnd"/>
      <w:r w:rsidRPr="00ED0B13">
        <w:t>-</w:t>
      </w:r>
    </w:p>
    <w:p w14:paraId="22C15F27" w14:textId="77777777" w:rsidR="00CE792A" w:rsidRPr="00ED0B13" w:rsidRDefault="00CE792A" w:rsidP="00CE792A">
      <w:pPr>
        <w:pStyle w:val="TOC1"/>
      </w:pPr>
      <w:proofErr w:type="spellStart"/>
      <w:r w:rsidRPr="00ED0B13">
        <w:t>ShareAlike</w:t>
      </w:r>
      <w:proofErr w:type="spellEnd"/>
      <w:r w:rsidRPr="00ED0B13">
        <w:t xml:space="preserve"> 4.0 International License.</w:t>
      </w:r>
    </w:p>
    <w:p w14:paraId="1F5C1F07" w14:textId="6F6C20A0" w:rsidR="00CE792A" w:rsidRDefault="00CE792A" w:rsidP="00CE792A">
      <w:pPr>
        <w:spacing w:after="160" w:line="278" w:lineRule="auto"/>
        <w:ind w:firstLine="0"/>
        <w:jc w:val="center"/>
        <w:rPr>
          <w:rFonts w:asciiTheme="minorHAnsi" w:eastAsiaTheme="majorEastAsia" w:hAnsiTheme="minorHAnsi" w:cstheme="majorBidi"/>
          <w:color w:val="0F4761" w:themeColor="accent1" w:themeShade="BF"/>
          <w:sz w:val="40"/>
          <w:szCs w:val="40"/>
        </w:rPr>
      </w:pPr>
      <w:r>
        <w:rPr>
          <w:noProof/>
        </w:rPr>
        <w:drawing>
          <wp:inline distT="0" distB="0" distL="0" distR="0" wp14:anchorId="222C8294" wp14:editId="209A2356">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14E25BC4" w14:textId="77777777" w:rsidR="00CE792A" w:rsidRDefault="00CE792A">
      <w:pPr>
        <w:spacing w:after="160" w:line="278" w:lineRule="auto"/>
        <w:ind w:firstLine="0"/>
        <w:jc w:val="left"/>
        <w:rPr>
          <w:rFonts w:asciiTheme="minorHAnsi" w:eastAsiaTheme="majorEastAsia" w:hAnsiTheme="minorHAnsi" w:cstheme="majorBidi"/>
          <w:color w:val="0F4761" w:themeColor="accent1" w:themeShade="BF"/>
          <w:sz w:val="40"/>
          <w:szCs w:val="40"/>
        </w:rPr>
      </w:pPr>
      <w:r>
        <w:rPr>
          <w:rFonts w:asciiTheme="minorHAnsi" w:hAnsiTheme="minorHAnsi"/>
          <w:sz w:val="40"/>
          <w:szCs w:val="40"/>
        </w:rPr>
        <w:br w:type="page"/>
      </w:r>
    </w:p>
    <w:p w14:paraId="0D085AD0" w14:textId="1E754B9C" w:rsidR="0099126C" w:rsidRPr="00CE792A" w:rsidRDefault="0099126C" w:rsidP="00CE792A">
      <w:pPr>
        <w:pStyle w:val="Heading3"/>
        <w:ind w:firstLine="0"/>
        <w:rPr>
          <w:rFonts w:asciiTheme="minorHAnsi" w:hAnsiTheme="minorHAnsi"/>
          <w:sz w:val="40"/>
          <w:szCs w:val="40"/>
        </w:rPr>
      </w:pPr>
      <w:r w:rsidRPr="00CE792A">
        <w:rPr>
          <w:rFonts w:asciiTheme="minorHAnsi" w:hAnsiTheme="minorHAnsi"/>
          <w:sz w:val="40"/>
          <w:szCs w:val="40"/>
        </w:rPr>
        <w:lastRenderedPageBreak/>
        <w:t>Trademark Law and the First Amendment</w:t>
      </w:r>
      <w:bookmarkEnd w:id="0"/>
      <w:bookmarkEnd w:id="1"/>
    </w:p>
    <w:p w14:paraId="14909F94" w14:textId="77777777" w:rsidR="0099126C" w:rsidRPr="00CE792A" w:rsidRDefault="0099126C" w:rsidP="0099126C">
      <w:pPr>
        <w:rPr>
          <w:rFonts w:asciiTheme="minorHAnsi" w:hAnsiTheme="minorHAnsi"/>
          <w:sz w:val="24"/>
          <w:szCs w:val="22"/>
        </w:rPr>
      </w:pPr>
      <w:r w:rsidRPr="00CE792A">
        <w:rPr>
          <w:rFonts w:asciiTheme="minorHAnsi" w:hAnsiTheme="minorHAnsi"/>
          <w:sz w:val="24"/>
          <w:szCs w:val="22"/>
        </w:rPr>
        <w:t xml:space="preserve">The American trademark system provides the benefits of trademark protection and trademark registration to certain kinds of marks but not to others. Furthermore, the government will censor certain uses of trademarks that it deems objectionable, such as those it judges to be infringing of another person’s trademark rights. How is this consistent with the Free Speech Clause of the First Amendment that “Congress shall make no law . . . abridging the freedom of </w:t>
      </w:r>
      <w:r w:rsidRPr="00CE792A">
        <w:rPr>
          <w:rStyle w:val="Emphasis"/>
          <w:rFonts w:asciiTheme="minorHAnsi" w:hAnsiTheme="minorHAnsi"/>
          <w:sz w:val="24"/>
          <w:szCs w:val="22"/>
        </w:rPr>
        <w:t>speech</w:t>
      </w:r>
      <w:r w:rsidRPr="00CE792A">
        <w:rPr>
          <w:rFonts w:asciiTheme="minorHAnsi" w:hAnsiTheme="minorHAnsi"/>
          <w:sz w:val="24"/>
          <w:szCs w:val="22"/>
        </w:rPr>
        <w:t xml:space="preserve">”? The cases that follow help to answer this question. </w:t>
      </w:r>
    </w:p>
    <w:p w14:paraId="0B46A538" w14:textId="6DF55412" w:rsidR="0099126C" w:rsidRPr="00CE792A" w:rsidRDefault="0099126C" w:rsidP="0099126C">
      <w:pPr>
        <w:rPr>
          <w:rFonts w:asciiTheme="minorHAnsi" w:hAnsiTheme="minorHAnsi"/>
          <w:sz w:val="24"/>
          <w:szCs w:val="22"/>
        </w:rPr>
      </w:pPr>
      <w:r w:rsidRPr="00CE792A">
        <w:rPr>
          <w:rFonts w:asciiTheme="minorHAnsi" w:hAnsiTheme="minorHAnsi"/>
          <w:sz w:val="24"/>
          <w:szCs w:val="22"/>
        </w:rPr>
        <w:t xml:space="preserve">In </w:t>
      </w:r>
      <w:r w:rsidRPr="00CE792A">
        <w:rPr>
          <w:rFonts w:asciiTheme="minorHAnsi" w:hAnsiTheme="minorHAnsi"/>
          <w:i/>
          <w:sz w:val="24"/>
          <w:szCs w:val="22"/>
        </w:rPr>
        <w:t>Matal v. Tam</w:t>
      </w:r>
      <w:r w:rsidRPr="00CE792A">
        <w:rPr>
          <w:rFonts w:asciiTheme="minorHAnsi" w:hAnsiTheme="minorHAnsi"/>
          <w:sz w:val="24"/>
          <w:szCs w:val="22"/>
        </w:rPr>
        <w:t xml:space="preserve">, 582 U.S. 218 (2017), excerpted below, the Supreme Court held that the Lanham Act § 2(a) prohibition on the registration of marks that “may disparage . . . persons” was invalid under the Free Speech Clause. </w:t>
      </w:r>
      <w:r w:rsidRPr="00CE792A">
        <w:rPr>
          <w:rFonts w:asciiTheme="minorHAnsi" w:hAnsiTheme="minorHAnsi"/>
          <w:i/>
          <w:sz w:val="24"/>
          <w:szCs w:val="22"/>
        </w:rPr>
        <w:t>Tam</w:t>
      </w:r>
      <w:r w:rsidRPr="00CE792A">
        <w:rPr>
          <w:rFonts w:asciiTheme="minorHAnsi" w:hAnsiTheme="minorHAnsi"/>
          <w:sz w:val="24"/>
          <w:szCs w:val="22"/>
        </w:rPr>
        <w:t xml:space="preserve"> is significant for a number of reasons specific to trademark law. First, it abrogated a half-century of PTO practice and federal court case law applying the § 2(a)’s “disparagement clause.” Second, </w:t>
      </w:r>
      <w:r w:rsidRPr="00CE792A">
        <w:rPr>
          <w:rFonts w:asciiTheme="minorHAnsi" w:hAnsiTheme="minorHAnsi"/>
          <w:i/>
          <w:sz w:val="24"/>
          <w:szCs w:val="22"/>
        </w:rPr>
        <w:t>Tam</w:t>
      </w:r>
      <w:r w:rsidRPr="00CE792A">
        <w:rPr>
          <w:rFonts w:asciiTheme="minorHAnsi" w:hAnsiTheme="minorHAnsi"/>
          <w:sz w:val="24"/>
          <w:szCs w:val="22"/>
        </w:rPr>
        <w:t xml:space="preserve"> also arguably raises significant questions about whether antidilution law</w:t>
      </w:r>
      <w:r w:rsidR="00A34DBC">
        <w:rPr>
          <w:rFonts w:asciiTheme="minorHAnsi" w:hAnsiTheme="minorHAnsi"/>
          <w:sz w:val="24"/>
          <w:szCs w:val="22"/>
        </w:rPr>
        <w:t xml:space="preserve"> </w:t>
      </w:r>
      <w:r w:rsidRPr="00CE792A">
        <w:rPr>
          <w:rFonts w:asciiTheme="minorHAnsi" w:hAnsiTheme="minorHAnsi"/>
          <w:sz w:val="24"/>
          <w:szCs w:val="22"/>
        </w:rPr>
        <w:t xml:space="preserve">is constitutional. May the government restrict non-deceptive speech that “impairs the distinctiveness of the famous mark,” 15 U.S.C. § 1125(c)(2)(B), or that “harms the reputation of the famous mark,” 15 U.S.C. § 1125(c)(2)(C)? Third, </w:t>
      </w:r>
      <w:r w:rsidRPr="00CE792A">
        <w:rPr>
          <w:rFonts w:asciiTheme="minorHAnsi" w:hAnsiTheme="minorHAnsi"/>
          <w:i/>
          <w:sz w:val="24"/>
          <w:szCs w:val="22"/>
        </w:rPr>
        <w:t>Tam</w:t>
      </w:r>
      <w:r w:rsidRPr="00CE792A">
        <w:rPr>
          <w:rFonts w:asciiTheme="minorHAnsi" w:hAnsiTheme="minorHAnsi"/>
          <w:sz w:val="24"/>
          <w:szCs w:val="22"/>
        </w:rPr>
        <w:t xml:space="preserve"> </w:t>
      </w:r>
      <w:proofErr w:type="gramStart"/>
      <w:r w:rsidRPr="00CE792A">
        <w:rPr>
          <w:rFonts w:asciiTheme="minorHAnsi" w:hAnsiTheme="minorHAnsi"/>
          <w:sz w:val="24"/>
          <w:szCs w:val="22"/>
        </w:rPr>
        <w:t>brought to an end</w:t>
      </w:r>
      <w:proofErr w:type="gramEnd"/>
      <w:r w:rsidRPr="00CE792A">
        <w:rPr>
          <w:rFonts w:asciiTheme="minorHAnsi" w:hAnsiTheme="minorHAnsi"/>
          <w:sz w:val="24"/>
          <w:szCs w:val="22"/>
        </w:rPr>
        <w:t xml:space="preserve"> the appeal to the Fourth Circuit of </w:t>
      </w:r>
      <w:r w:rsidRPr="00CE792A">
        <w:rPr>
          <w:rFonts w:asciiTheme="minorHAnsi" w:hAnsiTheme="minorHAnsi"/>
          <w:i/>
          <w:sz w:val="24"/>
          <w:szCs w:val="22"/>
        </w:rPr>
        <w:t>Blackhorse v. Pro-Football, Inc</w:t>
      </w:r>
      <w:r w:rsidRPr="00CE792A">
        <w:rPr>
          <w:rFonts w:asciiTheme="minorHAnsi" w:hAnsiTheme="minorHAnsi"/>
          <w:sz w:val="24"/>
          <w:szCs w:val="22"/>
        </w:rPr>
        <w:t xml:space="preserve">., 111 U.S.P.Q.2d 1080, 2014 WL 2757516 (TTAB June 18, 2014). In </w:t>
      </w:r>
      <w:r w:rsidRPr="00CE792A">
        <w:rPr>
          <w:rFonts w:asciiTheme="minorHAnsi" w:hAnsiTheme="minorHAnsi"/>
          <w:i/>
          <w:iCs/>
          <w:sz w:val="24"/>
          <w:szCs w:val="22"/>
        </w:rPr>
        <w:t>Blackhorse</w:t>
      </w:r>
      <w:r w:rsidRPr="00CE792A">
        <w:rPr>
          <w:rFonts w:asciiTheme="minorHAnsi" w:hAnsiTheme="minorHAnsi"/>
          <w:sz w:val="24"/>
          <w:szCs w:val="22"/>
        </w:rPr>
        <w:t xml:space="preserve">, five Native Americans petitioned to cancel various trademark registrations consisting in whole or in part of the term </w:t>
      </w:r>
      <w:r w:rsidRPr="00CE792A">
        <w:rPr>
          <w:rFonts w:asciiTheme="minorHAnsi" w:hAnsiTheme="minorHAnsi"/>
          <w:smallCaps/>
          <w:sz w:val="24"/>
          <w:szCs w:val="22"/>
        </w:rPr>
        <w:t>redskins</w:t>
      </w:r>
      <w:r w:rsidRPr="00CE792A">
        <w:rPr>
          <w:rFonts w:asciiTheme="minorHAnsi" w:hAnsiTheme="minorHAnsi"/>
          <w:sz w:val="24"/>
          <w:szCs w:val="22"/>
        </w:rPr>
        <w:t xml:space="preserve"> for professional football-related services on the ground that at the time of their registration they were disparaging of Native Americans and thus obtained contrary to Lanham Act §§ 14(c) and 2(a), 15 U.S.C. §§ 1064(c) &amp; 1052(a). (If you strongly support Tam’s registration of </w:t>
      </w:r>
      <w:r w:rsidRPr="00CE792A">
        <w:rPr>
          <w:rFonts w:asciiTheme="minorHAnsi" w:hAnsiTheme="minorHAnsi"/>
          <w:smallCaps/>
          <w:sz w:val="24"/>
          <w:szCs w:val="22"/>
        </w:rPr>
        <w:t>the slants</w:t>
      </w:r>
      <w:r w:rsidRPr="00CE792A">
        <w:rPr>
          <w:rFonts w:asciiTheme="minorHAnsi" w:hAnsiTheme="minorHAnsi"/>
          <w:sz w:val="24"/>
          <w:szCs w:val="22"/>
        </w:rPr>
        <w:t>, what is your position on the government’s registration of the term “redskins” by a professional football team in the nation’s capital?)</w:t>
      </w:r>
    </w:p>
    <w:p w14:paraId="303D0E84" w14:textId="77777777" w:rsidR="0099126C" w:rsidRPr="00CE792A" w:rsidRDefault="0099126C" w:rsidP="0099126C">
      <w:pPr>
        <w:rPr>
          <w:rFonts w:asciiTheme="minorHAnsi" w:hAnsiTheme="minorHAnsi"/>
          <w:sz w:val="24"/>
          <w:szCs w:val="22"/>
        </w:rPr>
      </w:pPr>
      <w:r w:rsidRPr="00CE792A">
        <w:rPr>
          <w:rFonts w:asciiTheme="minorHAnsi" w:hAnsiTheme="minorHAnsi"/>
          <w:i/>
          <w:sz w:val="24"/>
          <w:szCs w:val="22"/>
        </w:rPr>
        <w:t>Tam</w:t>
      </w:r>
      <w:r w:rsidRPr="00CE792A">
        <w:rPr>
          <w:rFonts w:asciiTheme="minorHAnsi" w:hAnsiTheme="minorHAnsi"/>
          <w:sz w:val="24"/>
          <w:szCs w:val="22"/>
        </w:rPr>
        <w:t xml:space="preserve"> also prompted the question of whether the Lanham Act § 2(a) prohibition on the registration of any mark that “consists of or comprises . . . scandalous matter” is also unconstitutional. In </w:t>
      </w:r>
      <w:r w:rsidRPr="00CE792A">
        <w:rPr>
          <w:rFonts w:asciiTheme="minorHAnsi" w:hAnsiTheme="minorHAnsi"/>
          <w:i/>
          <w:sz w:val="24"/>
          <w:szCs w:val="22"/>
        </w:rPr>
        <w:t xml:space="preserve">Iancu v. Brunetti, </w:t>
      </w:r>
      <w:r w:rsidRPr="00CE792A">
        <w:rPr>
          <w:rFonts w:asciiTheme="minorHAnsi" w:hAnsiTheme="minorHAnsi"/>
          <w:sz w:val="24"/>
          <w:szCs w:val="22"/>
        </w:rPr>
        <w:t xml:space="preserve">No. 18-302, 2019 WL 2570622, 588 U.S. __ (June 24, 2019), excerpted below and involving the mark </w:t>
      </w:r>
      <w:proofErr w:type="spellStart"/>
      <w:r w:rsidRPr="00CE792A">
        <w:rPr>
          <w:rFonts w:asciiTheme="minorHAnsi" w:hAnsiTheme="minorHAnsi"/>
          <w:smallCaps/>
          <w:sz w:val="24"/>
          <w:szCs w:val="22"/>
        </w:rPr>
        <w:t>fuct</w:t>
      </w:r>
      <w:proofErr w:type="spellEnd"/>
      <w:r w:rsidRPr="00CE792A">
        <w:rPr>
          <w:rFonts w:asciiTheme="minorHAnsi" w:hAnsiTheme="minorHAnsi"/>
          <w:sz w:val="24"/>
          <w:szCs w:val="22"/>
        </w:rPr>
        <w:t xml:space="preserve"> for athletic apparel, the Supreme Court found that the § 2 bar against the registration of scandalous matter is also unconstitutional. You will see, however, that the Court found </w:t>
      </w:r>
      <w:r w:rsidRPr="00CE792A">
        <w:rPr>
          <w:rFonts w:asciiTheme="minorHAnsi" w:hAnsiTheme="minorHAnsi"/>
          <w:i/>
          <w:sz w:val="24"/>
          <w:szCs w:val="22"/>
        </w:rPr>
        <w:t>Brunetti</w:t>
      </w:r>
      <w:r w:rsidRPr="00CE792A">
        <w:rPr>
          <w:rFonts w:asciiTheme="minorHAnsi" w:hAnsiTheme="minorHAnsi"/>
          <w:sz w:val="24"/>
          <w:szCs w:val="22"/>
        </w:rPr>
        <w:t xml:space="preserve"> to be a much closer case than </w:t>
      </w:r>
      <w:r w:rsidRPr="00CE792A">
        <w:rPr>
          <w:rFonts w:asciiTheme="minorHAnsi" w:hAnsiTheme="minorHAnsi"/>
          <w:i/>
          <w:sz w:val="24"/>
          <w:szCs w:val="22"/>
        </w:rPr>
        <w:t>Tam</w:t>
      </w:r>
      <w:r w:rsidRPr="00CE792A">
        <w:rPr>
          <w:rFonts w:asciiTheme="minorHAnsi" w:hAnsiTheme="minorHAnsi"/>
          <w:sz w:val="24"/>
          <w:szCs w:val="22"/>
        </w:rPr>
        <w:t>.</w:t>
      </w:r>
    </w:p>
    <w:p w14:paraId="3162A822" w14:textId="77777777" w:rsidR="0099126C" w:rsidRPr="00CE792A" w:rsidRDefault="0099126C" w:rsidP="0099126C">
      <w:pPr>
        <w:rPr>
          <w:rFonts w:asciiTheme="minorHAnsi" w:hAnsiTheme="minorHAnsi"/>
          <w:sz w:val="24"/>
          <w:szCs w:val="22"/>
        </w:rPr>
      </w:pPr>
      <w:bookmarkStart w:id="2" w:name="_Hlk171717399"/>
      <w:r w:rsidRPr="00CE792A">
        <w:rPr>
          <w:rFonts w:asciiTheme="minorHAnsi" w:hAnsiTheme="minorHAnsi"/>
          <w:sz w:val="24"/>
          <w:szCs w:val="22"/>
        </w:rPr>
        <w:t xml:space="preserve">Finally, in </w:t>
      </w:r>
      <w:r w:rsidRPr="00CE792A">
        <w:rPr>
          <w:rFonts w:asciiTheme="minorHAnsi" w:hAnsiTheme="minorHAnsi"/>
          <w:i/>
          <w:iCs/>
          <w:sz w:val="24"/>
          <w:szCs w:val="22"/>
        </w:rPr>
        <w:t>Vidal v. Elster</w:t>
      </w:r>
      <w:r w:rsidRPr="00CE792A">
        <w:rPr>
          <w:rFonts w:asciiTheme="minorHAnsi" w:hAnsiTheme="minorHAnsi"/>
          <w:sz w:val="24"/>
          <w:szCs w:val="22"/>
        </w:rPr>
        <w:t xml:space="preserve">, 602 U.S. 286 (2024), Elster sought to register the mark </w:t>
      </w:r>
      <w:r w:rsidRPr="00CE792A">
        <w:rPr>
          <w:rFonts w:asciiTheme="minorHAnsi" w:hAnsiTheme="minorHAnsi"/>
          <w:smallCaps/>
          <w:sz w:val="24"/>
          <w:szCs w:val="22"/>
        </w:rPr>
        <w:t>trump too small</w:t>
      </w:r>
      <w:r w:rsidRPr="00CE792A">
        <w:rPr>
          <w:rFonts w:asciiTheme="minorHAnsi" w:hAnsiTheme="minorHAnsi"/>
          <w:sz w:val="24"/>
          <w:szCs w:val="22"/>
        </w:rPr>
        <w:t xml:space="preserve"> without former President Trump’s permission. The PTO refused registration on the ground that no mark may be registered that “[c]</w:t>
      </w:r>
      <w:proofErr w:type="spellStart"/>
      <w:r w:rsidRPr="00CE792A">
        <w:rPr>
          <w:rFonts w:asciiTheme="minorHAnsi" w:hAnsiTheme="minorHAnsi"/>
          <w:sz w:val="24"/>
          <w:szCs w:val="22"/>
        </w:rPr>
        <w:t>onsists</w:t>
      </w:r>
      <w:proofErr w:type="spellEnd"/>
      <w:r w:rsidRPr="00CE792A">
        <w:rPr>
          <w:rFonts w:asciiTheme="minorHAnsi" w:hAnsiTheme="minorHAnsi"/>
          <w:sz w:val="24"/>
          <w:szCs w:val="22"/>
        </w:rPr>
        <w:t xml:space="preserve"> of or comprises a name . . . identifying a particular living individual except by his written consent.” Lanham Act § 2(c), 15 U. S. C. §1052(c). Elster claimed a violation of his First Amendment rights. The Court found none.</w:t>
      </w:r>
    </w:p>
    <w:bookmarkEnd w:id="2"/>
    <w:p w14:paraId="30D8F373" w14:textId="77777777" w:rsidR="0099126C" w:rsidRPr="00CE792A" w:rsidRDefault="0099126C" w:rsidP="0099126C">
      <w:pPr>
        <w:rPr>
          <w:rFonts w:asciiTheme="minorHAnsi" w:hAnsiTheme="minorHAnsi"/>
          <w:sz w:val="24"/>
          <w:szCs w:val="22"/>
        </w:rPr>
      </w:pPr>
      <w:r w:rsidRPr="00CE792A">
        <w:rPr>
          <w:rFonts w:asciiTheme="minorHAnsi" w:hAnsiTheme="minorHAnsi"/>
          <w:sz w:val="24"/>
          <w:szCs w:val="22"/>
        </w:rPr>
        <w:t xml:space="preserve">Beware that </w:t>
      </w:r>
      <w:r w:rsidRPr="00CE792A">
        <w:rPr>
          <w:rFonts w:asciiTheme="minorHAnsi" w:hAnsiTheme="minorHAnsi"/>
          <w:i/>
          <w:iCs/>
          <w:sz w:val="24"/>
          <w:szCs w:val="22"/>
        </w:rPr>
        <w:t>Tam</w:t>
      </w:r>
      <w:r w:rsidRPr="00CE792A">
        <w:rPr>
          <w:rFonts w:asciiTheme="minorHAnsi" w:hAnsiTheme="minorHAnsi"/>
          <w:sz w:val="24"/>
          <w:szCs w:val="22"/>
        </w:rPr>
        <w:t xml:space="preserve"> and </w:t>
      </w:r>
      <w:r w:rsidRPr="00CE792A">
        <w:rPr>
          <w:rFonts w:asciiTheme="minorHAnsi" w:hAnsiTheme="minorHAnsi"/>
          <w:i/>
          <w:iCs/>
          <w:sz w:val="24"/>
          <w:szCs w:val="22"/>
        </w:rPr>
        <w:t>Brunetti</w:t>
      </w:r>
      <w:r w:rsidRPr="00CE792A">
        <w:rPr>
          <w:rFonts w:asciiTheme="minorHAnsi" w:hAnsiTheme="minorHAnsi"/>
          <w:sz w:val="24"/>
          <w:szCs w:val="22"/>
        </w:rPr>
        <w:t xml:space="preserve"> as presented here have been severely edited-down to focus on the Justices’ statements about the trademark system. The opinion excerpts provide in some instances only the gist (and few of the subtleties) of the Justices’ First </w:t>
      </w:r>
      <w:r w:rsidRPr="00CE792A">
        <w:rPr>
          <w:rFonts w:asciiTheme="minorHAnsi" w:hAnsiTheme="minorHAnsi"/>
          <w:sz w:val="24"/>
          <w:szCs w:val="22"/>
        </w:rPr>
        <w:lastRenderedPageBreak/>
        <w:t xml:space="preserve">Amendment analyses. Students with a special interest in First Amendment doctrine would be better </w:t>
      </w:r>
      <w:proofErr w:type="gramStart"/>
      <w:r w:rsidRPr="00CE792A">
        <w:rPr>
          <w:rFonts w:asciiTheme="minorHAnsi" w:hAnsiTheme="minorHAnsi"/>
          <w:sz w:val="24"/>
          <w:szCs w:val="22"/>
        </w:rPr>
        <w:t>served</w:t>
      </w:r>
      <w:proofErr w:type="gramEnd"/>
      <w:r w:rsidRPr="00CE792A">
        <w:rPr>
          <w:rFonts w:asciiTheme="minorHAnsi" w:hAnsiTheme="minorHAnsi"/>
          <w:sz w:val="24"/>
          <w:szCs w:val="22"/>
        </w:rPr>
        <w:t xml:space="preserve"> taking the time to read the full opinions.</w:t>
      </w:r>
    </w:p>
    <w:p w14:paraId="3BB4F030" w14:textId="2213B4E2" w:rsidR="0099126C" w:rsidRPr="00CE792A" w:rsidRDefault="0099126C" w:rsidP="00CE792A">
      <w:pPr>
        <w:rPr>
          <w:rFonts w:asciiTheme="minorHAnsi" w:hAnsiTheme="minorHAnsi"/>
          <w:sz w:val="24"/>
          <w:szCs w:val="22"/>
        </w:rPr>
      </w:pPr>
      <w:bookmarkStart w:id="3" w:name="_Hlk200023089"/>
      <w:r w:rsidRPr="00CE792A">
        <w:rPr>
          <w:rFonts w:asciiTheme="minorHAnsi" w:hAnsiTheme="minorHAnsi"/>
          <w:sz w:val="24"/>
          <w:szCs w:val="22"/>
        </w:rPr>
        <w:t xml:space="preserve">For a comprehensive study of the relation between trademark law and free speech principles, see </w:t>
      </w:r>
      <w:r w:rsidRPr="00CE792A">
        <w:rPr>
          <w:rFonts w:asciiTheme="minorHAnsi" w:hAnsiTheme="minorHAnsi"/>
          <w:smallCaps/>
          <w:sz w:val="24"/>
          <w:szCs w:val="22"/>
        </w:rPr>
        <w:t>Lisa Ramsey, Trademarks and Free Speech: Conflicts and Resolutions</w:t>
      </w:r>
      <w:r w:rsidRPr="00CE792A">
        <w:rPr>
          <w:rFonts w:asciiTheme="minorHAnsi" w:hAnsiTheme="minorHAnsi"/>
          <w:sz w:val="24"/>
          <w:szCs w:val="22"/>
        </w:rPr>
        <w:t xml:space="preserve"> (2025).</w:t>
      </w:r>
      <w:bookmarkEnd w:id="3"/>
    </w:p>
    <w:p w14:paraId="276F344F" w14:textId="199CBDFC" w:rsidR="0099126C" w:rsidRPr="00CE792A" w:rsidRDefault="0099126C" w:rsidP="0099126C">
      <w:pPr>
        <w:pStyle w:val="Normal-Centered"/>
        <w:rPr>
          <w:rFonts w:asciiTheme="minorHAnsi" w:hAnsiTheme="minorHAnsi"/>
          <w:sz w:val="24"/>
          <w:szCs w:val="22"/>
        </w:rPr>
      </w:pPr>
      <w:r w:rsidRPr="00CE792A">
        <w:rPr>
          <w:rFonts w:asciiTheme="minorHAnsi" w:hAnsiTheme="minorHAnsi"/>
          <w:noProof/>
          <w:sz w:val="24"/>
          <w:szCs w:val="22"/>
        </w:rPr>
        <w:t xml:space="preserve">      </w:t>
      </w:r>
    </w:p>
    <w:p w14:paraId="7746EE3E" w14:textId="5FE11E68" w:rsidR="0099126C" w:rsidRPr="00CE792A" w:rsidRDefault="0099126C" w:rsidP="0099126C">
      <w:pPr>
        <w:pStyle w:val="Heading7"/>
        <w:rPr>
          <w:rFonts w:asciiTheme="minorHAnsi" w:hAnsiTheme="minorHAnsi"/>
          <w:color w:val="FF0000"/>
          <w:sz w:val="24"/>
          <w:szCs w:val="22"/>
        </w:rPr>
      </w:pPr>
      <w:bookmarkStart w:id="4" w:name="_Toc201424321"/>
      <w:r w:rsidRPr="00CE792A">
        <w:rPr>
          <w:rFonts w:asciiTheme="minorHAnsi" w:hAnsiTheme="minorHAnsi"/>
          <w:color w:val="FF0000"/>
          <w:sz w:val="24"/>
          <w:szCs w:val="22"/>
        </w:rPr>
        <w:t>[</w:t>
      </w:r>
      <w:r w:rsidR="00CE792A" w:rsidRPr="00CE792A">
        <w:rPr>
          <w:rFonts w:asciiTheme="minorHAnsi" w:hAnsiTheme="minorHAnsi"/>
          <w:color w:val="FF0000"/>
          <w:sz w:val="24"/>
          <w:szCs w:val="22"/>
        </w:rPr>
        <w:t xml:space="preserve">The opinion in </w:t>
      </w:r>
      <w:r w:rsidRPr="00CE792A">
        <w:rPr>
          <w:rFonts w:asciiTheme="minorHAnsi" w:hAnsiTheme="minorHAnsi"/>
          <w:color w:val="FF0000"/>
          <w:sz w:val="24"/>
          <w:szCs w:val="22"/>
        </w:rPr>
        <w:t>Matal v. Tam</w:t>
      </w:r>
      <w:bookmarkEnd w:id="4"/>
      <w:r w:rsidR="00CE792A" w:rsidRPr="00CE792A">
        <w:rPr>
          <w:rFonts w:asciiTheme="minorHAnsi" w:hAnsiTheme="minorHAnsi"/>
          <w:color w:val="FF0000"/>
          <w:sz w:val="24"/>
          <w:szCs w:val="22"/>
        </w:rPr>
        <w:t xml:space="preserve"> is available separately.</w:t>
      </w:r>
      <w:r w:rsidRPr="00CE792A">
        <w:rPr>
          <w:rFonts w:asciiTheme="minorHAnsi" w:hAnsiTheme="minorHAnsi"/>
          <w:color w:val="FF0000"/>
          <w:sz w:val="24"/>
          <w:szCs w:val="22"/>
        </w:rPr>
        <w:t>]</w:t>
      </w:r>
    </w:p>
    <w:p w14:paraId="452DDE5E" w14:textId="77777777" w:rsidR="0099126C" w:rsidRPr="00CE792A" w:rsidRDefault="0099126C" w:rsidP="0099126C">
      <w:pPr>
        <w:rPr>
          <w:rFonts w:asciiTheme="minorHAnsi" w:hAnsiTheme="minorHAnsi"/>
          <w:color w:val="FF0000"/>
          <w:sz w:val="24"/>
          <w:szCs w:val="22"/>
        </w:rPr>
      </w:pPr>
    </w:p>
    <w:p w14:paraId="772EBDCD" w14:textId="08CF1D24" w:rsidR="0099126C" w:rsidRPr="00CE792A" w:rsidRDefault="0099126C" w:rsidP="0099126C">
      <w:pPr>
        <w:pStyle w:val="Heading7"/>
        <w:rPr>
          <w:rFonts w:asciiTheme="minorHAnsi" w:hAnsiTheme="minorHAnsi"/>
          <w:color w:val="FF0000"/>
          <w:sz w:val="24"/>
          <w:szCs w:val="22"/>
        </w:rPr>
      </w:pPr>
      <w:bookmarkStart w:id="5" w:name="_Toc201424322"/>
      <w:r w:rsidRPr="00CE792A">
        <w:rPr>
          <w:rFonts w:asciiTheme="minorHAnsi" w:hAnsiTheme="minorHAnsi"/>
          <w:color w:val="FF0000"/>
          <w:sz w:val="24"/>
          <w:szCs w:val="22"/>
        </w:rPr>
        <w:t>[</w:t>
      </w:r>
      <w:r w:rsidR="00CE792A" w:rsidRPr="00CE792A">
        <w:rPr>
          <w:rFonts w:asciiTheme="minorHAnsi" w:hAnsiTheme="minorHAnsi"/>
          <w:color w:val="FF0000"/>
          <w:sz w:val="24"/>
          <w:szCs w:val="22"/>
        </w:rPr>
        <w:t xml:space="preserve">The opinion in </w:t>
      </w:r>
      <w:r w:rsidRPr="00CE792A">
        <w:rPr>
          <w:rFonts w:asciiTheme="minorHAnsi" w:hAnsiTheme="minorHAnsi"/>
          <w:i/>
          <w:iCs/>
          <w:color w:val="FF0000"/>
          <w:sz w:val="24"/>
          <w:szCs w:val="22"/>
        </w:rPr>
        <w:t>Iancu v. Brunetti</w:t>
      </w:r>
      <w:bookmarkEnd w:id="5"/>
      <w:r w:rsidR="00CE792A" w:rsidRPr="00CE792A">
        <w:rPr>
          <w:rFonts w:asciiTheme="minorHAnsi" w:hAnsiTheme="minorHAnsi"/>
          <w:color w:val="FF0000"/>
          <w:sz w:val="24"/>
          <w:szCs w:val="22"/>
        </w:rPr>
        <w:t xml:space="preserve"> is available separately.</w:t>
      </w:r>
      <w:r w:rsidRPr="00CE792A">
        <w:rPr>
          <w:rFonts w:asciiTheme="minorHAnsi" w:hAnsiTheme="minorHAnsi"/>
          <w:color w:val="FF0000"/>
          <w:sz w:val="24"/>
          <w:szCs w:val="22"/>
        </w:rPr>
        <w:t>]</w:t>
      </w:r>
    </w:p>
    <w:p w14:paraId="12ABC0A4" w14:textId="77777777" w:rsidR="0099126C" w:rsidRPr="00CE792A" w:rsidRDefault="0099126C" w:rsidP="0099126C">
      <w:pPr>
        <w:pStyle w:val="OpinionCitation"/>
        <w:rPr>
          <w:rFonts w:asciiTheme="minorHAnsi" w:hAnsiTheme="minorHAnsi"/>
          <w:color w:val="FF0000"/>
          <w:sz w:val="24"/>
          <w:szCs w:val="22"/>
        </w:rPr>
      </w:pPr>
    </w:p>
    <w:p w14:paraId="5E1B265C" w14:textId="0C9DA0CF" w:rsidR="0099126C" w:rsidRPr="00CE792A" w:rsidRDefault="0099126C" w:rsidP="0099126C">
      <w:pPr>
        <w:pStyle w:val="Heading7"/>
        <w:rPr>
          <w:rFonts w:asciiTheme="minorHAnsi" w:hAnsiTheme="minorHAnsi"/>
          <w:color w:val="FF0000"/>
          <w:sz w:val="24"/>
          <w:szCs w:val="22"/>
        </w:rPr>
      </w:pPr>
      <w:bookmarkStart w:id="6" w:name="_Toc201424323"/>
      <w:r w:rsidRPr="00CE792A">
        <w:rPr>
          <w:rFonts w:asciiTheme="minorHAnsi" w:hAnsiTheme="minorHAnsi"/>
          <w:color w:val="FF0000"/>
          <w:sz w:val="24"/>
          <w:szCs w:val="22"/>
        </w:rPr>
        <w:t>[</w:t>
      </w:r>
      <w:r w:rsidR="00CE792A" w:rsidRPr="00CE792A">
        <w:rPr>
          <w:rFonts w:asciiTheme="minorHAnsi" w:hAnsiTheme="minorHAnsi"/>
          <w:color w:val="FF0000"/>
          <w:sz w:val="24"/>
          <w:szCs w:val="22"/>
        </w:rPr>
        <w:t xml:space="preserve">The opinion in </w:t>
      </w:r>
      <w:r w:rsidRPr="00CE792A">
        <w:rPr>
          <w:rFonts w:asciiTheme="minorHAnsi" w:hAnsiTheme="minorHAnsi"/>
          <w:i/>
          <w:iCs/>
          <w:color w:val="FF0000"/>
          <w:sz w:val="24"/>
          <w:szCs w:val="22"/>
        </w:rPr>
        <w:t>Vidal v. Elster</w:t>
      </w:r>
      <w:bookmarkEnd w:id="6"/>
      <w:r w:rsidR="00CE792A" w:rsidRPr="00CE792A">
        <w:rPr>
          <w:rFonts w:asciiTheme="minorHAnsi" w:hAnsiTheme="minorHAnsi"/>
          <w:color w:val="FF0000"/>
          <w:sz w:val="24"/>
          <w:szCs w:val="22"/>
        </w:rPr>
        <w:t xml:space="preserve"> is available separately.</w:t>
      </w:r>
      <w:r w:rsidRPr="00CE792A">
        <w:rPr>
          <w:rFonts w:asciiTheme="minorHAnsi" w:hAnsiTheme="minorHAnsi"/>
          <w:color w:val="FF0000"/>
          <w:sz w:val="24"/>
          <w:szCs w:val="22"/>
        </w:rPr>
        <w:t>]</w:t>
      </w:r>
    </w:p>
    <w:p w14:paraId="0996B6C3" w14:textId="77777777" w:rsidR="0099126C" w:rsidRPr="00CE792A" w:rsidRDefault="0099126C" w:rsidP="0099126C">
      <w:pPr>
        <w:pStyle w:val="OpinionCitation"/>
        <w:rPr>
          <w:rFonts w:asciiTheme="minorHAnsi" w:hAnsiTheme="minorHAnsi"/>
          <w:sz w:val="24"/>
          <w:szCs w:val="22"/>
        </w:rPr>
      </w:pPr>
    </w:p>
    <w:p w14:paraId="7705AEC6" w14:textId="77777777" w:rsidR="0099126C" w:rsidRPr="00CE792A" w:rsidRDefault="0099126C" w:rsidP="0099126C">
      <w:pPr>
        <w:pStyle w:val="CommentsandQuestions"/>
        <w:rPr>
          <w:rFonts w:asciiTheme="minorHAnsi" w:hAnsiTheme="minorHAnsi"/>
          <w:sz w:val="24"/>
          <w:szCs w:val="22"/>
        </w:rPr>
      </w:pPr>
      <w:r w:rsidRPr="00CE792A">
        <w:rPr>
          <w:rFonts w:asciiTheme="minorHAnsi" w:hAnsiTheme="minorHAnsi"/>
          <w:sz w:val="24"/>
          <w:szCs w:val="22"/>
        </w:rPr>
        <w:t>Comments and Questions</w:t>
      </w:r>
    </w:p>
    <w:p w14:paraId="300EDF23" w14:textId="77777777" w:rsidR="0099126C" w:rsidRPr="00CE792A" w:rsidRDefault="0099126C" w:rsidP="0099126C">
      <w:pPr>
        <w:rPr>
          <w:rFonts w:asciiTheme="minorHAnsi" w:hAnsiTheme="minorHAnsi"/>
          <w:sz w:val="24"/>
          <w:szCs w:val="22"/>
        </w:rPr>
      </w:pPr>
      <w:r w:rsidRPr="00CE792A">
        <w:rPr>
          <w:rFonts w:asciiTheme="minorHAnsi" w:hAnsiTheme="minorHAnsi"/>
          <w:sz w:val="24"/>
          <w:szCs w:val="22"/>
        </w:rPr>
        <w:t xml:space="preserve">1. </w:t>
      </w:r>
      <w:r w:rsidRPr="00CE792A">
        <w:rPr>
          <w:rFonts w:asciiTheme="minorHAnsi" w:hAnsiTheme="minorHAnsi"/>
          <w:i/>
          <w:iCs/>
          <w:sz w:val="24"/>
          <w:szCs w:val="22"/>
        </w:rPr>
        <w:t>“Trademark rights are primarily a matter of state law.”</w:t>
      </w:r>
      <w:r w:rsidRPr="00CE792A">
        <w:rPr>
          <w:rFonts w:asciiTheme="minorHAnsi" w:hAnsiTheme="minorHAnsi"/>
          <w:sz w:val="24"/>
          <w:szCs w:val="22"/>
        </w:rPr>
        <w:t xml:space="preserve"> So wrote Justice Thomas early on in his </w:t>
      </w:r>
      <w:r w:rsidRPr="00CE792A">
        <w:rPr>
          <w:rFonts w:asciiTheme="minorHAnsi" w:hAnsiTheme="minorHAnsi"/>
          <w:i/>
          <w:iCs/>
          <w:sz w:val="24"/>
          <w:szCs w:val="22"/>
        </w:rPr>
        <w:t>Elster</w:t>
      </w:r>
      <w:r w:rsidRPr="00CE792A">
        <w:rPr>
          <w:rFonts w:asciiTheme="minorHAnsi" w:hAnsiTheme="minorHAnsi"/>
          <w:sz w:val="24"/>
          <w:szCs w:val="22"/>
        </w:rPr>
        <w:t xml:space="preserve"> opinion. Does this strike you as an accurate description of the U.S. trademark system?</w:t>
      </w:r>
    </w:p>
    <w:p w14:paraId="45930945" w14:textId="77777777" w:rsidR="0099126C" w:rsidRPr="00CE792A" w:rsidRDefault="0099126C" w:rsidP="0099126C">
      <w:pPr>
        <w:rPr>
          <w:rFonts w:asciiTheme="minorHAnsi" w:hAnsiTheme="minorHAnsi"/>
          <w:sz w:val="24"/>
          <w:szCs w:val="22"/>
        </w:rPr>
      </w:pPr>
      <w:r w:rsidRPr="00CE792A">
        <w:rPr>
          <w:rFonts w:asciiTheme="minorHAnsi" w:hAnsiTheme="minorHAnsi"/>
          <w:sz w:val="24"/>
          <w:szCs w:val="22"/>
        </w:rPr>
        <w:t xml:space="preserve">2. </w:t>
      </w:r>
      <w:r w:rsidRPr="00CE792A">
        <w:rPr>
          <w:rFonts w:asciiTheme="minorHAnsi" w:hAnsiTheme="minorHAnsi"/>
          <w:i/>
          <w:sz w:val="24"/>
          <w:szCs w:val="22"/>
        </w:rPr>
        <w:t>Marijuana marks</w:t>
      </w:r>
      <w:r w:rsidRPr="00CE792A">
        <w:rPr>
          <w:rFonts w:asciiTheme="minorHAnsi" w:hAnsiTheme="minorHAnsi"/>
          <w:sz w:val="24"/>
          <w:szCs w:val="22"/>
        </w:rPr>
        <w:t xml:space="preserve">. To qualify for federal registration, a mark must be used in commerce for goods or services that are legal under federal law. For this reason, the T.T.A.B. has affirmed the refusal of registration of the mark </w:t>
      </w:r>
      <w:r w:rsidRPr="00CE792A">
        <w:rPr>
          <w:rFonts w:asciiTheme="minorHAnsi" w:hAnsiTheme="minorHAnsi"/>
          <w:smallCaps/>
          <w:sz w:val="24"/>
          <w:szCs w:val="22"/>
        </w:rPr>
        <w:t>herbal access</w:t>
      </w:r>
      <w:r w:rsidRPr="00CE792A">
        <w:rPr>
          <w:rFonts w:asciiTheme="minorHAnsi" w:hAnsiTheme="minorHAnsi"/>
          <w:sz w:val="24"/>
          <w:szCs w:val="22"/>
        </w:rPr>
        <w:t xml:space="preserve"> for “retail store services featuring herbs” when such services consisted of the sale of marijuana in Washington state, under whose law such sales are legal. </w:t>
      </w:r>
      <w:r w:rsidRPr="00CE792A">
        <w:rPr>
          <w:rFonts w:asciiTheme="minorHAnsi" w:hAnsiTheme="minorHAnsi"/>
          <w:i/>
          <w:sz w:val="24"/>
          <w:szCs w:val="22"/>
        </w:rPr>
        <w:t>In re Brown</w:t>
      </w:r>
      <w:r w:rsidRPr="00CE792A">
        <w:rPr>
          <w:rFonts w:asciiTheme="minorHAnsi" w:hAnsiTheme="minorHAnsi"/>
          <w:sz w:val="24"/>
          <w:szCs w:val="22"/>
        </w:rPr>
        <w:t xml:space="preserve">, 119 USPQ2d 1350 (TTAB 2016). </w:t>
      </w:r>
      <w:r w:rsidRPr="00CE792A">
        <w:rPr>
          <w:rFonts w:asciiTheme="minorHAnsi" w:hAnsiTheme="minorHAnsi"/>
          <w:i/>
          <w:sz w:val="24"/>
          <w:szCs w:val="22"/>
        </w:rPr>
        <w:t>See also</w:t>
      </w:r>
      <w:r w:rsidRPr="00CE792A">
        <w:rPr>
          <w:rFonts w:asciiTheme="minorHAnsi" w:hAnsiTheme="minorHAnsi"/>
          <w:sz w:val="24"/>
          <w:szCs w:val="22"/>
        </w:rPr>
        <w:t xml:space="preserve"> </w:t>
      </w:r>
      <w:r w:rsidRPr="00CE792A">
        <w:rPr>
          <w:rFonts w:asciiTheme="minorHAnsi" w:hAnsiTheme="minorHAnsi"/>
          <w:i/>
          <w:iCs/>
          <w:sz w:val="24"/>
          <w:szCs w:val="22"/>
        </w:rPr>
        <w:t xml:space="preserve">VPR Brands, LP v. Shenzhen </w:t>
      </w:r>
      <w:proofErr w:type="spellStart"/>
      <w:r w:rsidRPr="00CE792A">
        <w:rPr>
          <w:rFonts w:asciiTheme="minorHAnsi" w:hAnsiTheme="minorHAnsi"/>
          <w:i/>
          <w:iCs/>
          <w:sz w:val="24"/>
          <w:szCs w:val="22"/>
        </w:rPr>
        <w:t>Weiboli</w:t>
      </w:r>
      <w:proofErr w:type="spellEnd"/>
      <w:r w:rsidRPr="00CE792A">
        <w:rPr>
          <w:rFonts w:asciiTheme="minorHAnsi" w:hAnsiTheme="minorHAnsi"/>
          <w:i/>
          <w:iCs/>
          <w:sz w:val="24"/>
          <w:szCs w:val="22"/>
        </w:rPr>
        <w:t xml:space="preserve"> Tech. Co.</w:t>
      </w:r>
      <w:r w:rsidRPr="00CE792A">
        <w:rPr>
          <w:rFonts w:asciiTheme="minorHAnsi" w:hAnsiTheme="minorHAnsi"/>
          <w:sz w:val="24"/>
          <w:szCs w:val="22"/>
        </w:rPr>
        <w:t xml:space="preserve">, No. 2023-1544, 2024 WL 3811774 (Fed. Cir. Aug. 14, 2024). For a critique of the PTO’s application of a “lawful use” requirement, see Robert A. Mikos, </w:t>
      </w:r>
      <w:r w:rsidRPr="00CE792A">
        <w:rPr>
          <w:rFonts w:asciiTheme="minorHAnsi" w:hAnsiTheme="minorHAnsi"/>
          <w:i/>
          <w:iCs/>
          <w:sz w:val="24"/>
          <w:szCs w:val="22"/>
        </w:rPr>
        <w:t>Unauthorized and Unwise: The Lawful Use Requirement in Trademark Law</w:t>
      </w:r>
      <w:r w:rsidRPr="00CE792A">
        <w:rPr>
          <w:rFonts w:asciiTheme="minorHAnsi" w:hAnsiTheme="minorHAnsi"/>
          <w:sz w:val="24"/>
          <w:szCs w:val="22"/>
        </w:rPr>
        <w:t xml:space="preserve">, 75 </w:t>
      </w:r>
      <w:r w:rsidRPr="00CE792A">
        <w:rPr>
          <w:rFonts w:asciiTheme="minorHAnsi" w:hAnsiTheme="minorHAnsi"/>
          <w:smallCaps/>
          <w:sz w:val="24"/>
          <w:szCs w:val="22"/>
        </w:rPr>
        <w:t>Vand. L. Rev</w:t>
      </w:r>
      <w:r w:rsidRPr="00CE792A">
        <w:rPr>
          <w:rFonts w:asciiTheme="minorHAnsi" w:hAnsiTheme="minorHAnsi"/>
          <w:sz w:val="24"/>
          <w:szCs w:val="22"/>
        </w:rPr>
        <w:t>. 161 (2022).</w:t>
      </w:r>
    </w:p>
    <w:p w14:paraId="34D787D0" w14:textId="77777777" w:rsidR="00EB3DF5" w:rsidRPr="00CE792A" w:rsidRDefault="00EB3DF5">
      <w:pPr>
        <w:rPr>
          <w:rFonts w:asciiTheme="minorHAnsi" w:hAnsiTheme="minorHAnsi"/>
        </w:rPr>
      </w:pPr>
    </w:p>
    <w:sectPr w:rsidR="00EB3DF5" w:rsidRPr="00CE792A" w:rsidSect="00CE79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82B2" w14:textId="77777777" w:rsidR="00C6418B" w:rsidRDefault="00C6418B" w:rsidP="0099126C">
      <w:pPr>
        <w:spacing w:after="0" w:line="240" w:lineRule="auto"/>
      </w:pPr>
      <w:r>
        <w:separator/>
      </w:r>
    </w:p>
  </w:endnote>
  <w:endnote w:type="continuationSeparator" w:id="0">
    <w:p w14:paraId="0E008203" w14:textId="77777777" w:rsidR="00C6418B" w:rsidRDefault="00C6418B" w:rsidP="009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397B" w14:textId="77777777" w:rsidR="00FF634F" w:rsidRDefault="00FF6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2404" w14:textId="77777777" w:rsidR="00CE792A" w:rsidRPr="00E31AB0" w:rsidRDefault="00CE792A" w:rsidP="00CE792A">
    <w:pPr>
      <w:pStyle w:val="Pagenumber"/>
      <w:rPr>
        <w:noProof/>
      </w:rPr>
    </w:pPr>
    <w:r w:rsidRPr="00E31AB0">
      <w:fldChar w:fldCharType="begin"/>
    </w:r>
    <w:r w:rsidRPr="00E31AB0">
      <w:instrText xml:space="preserve"> PAGE   \* MERGEFORMAT </w:instrText>
    </w:r>
    <w:r w:rsidRPr="00E31AB0">
      <w:fldChar w:fldCharType="separate"/>
    </w:r>
    <w:r>
      <w:t>3</w:t>
    </w:r>
    <w:r w:rsidRPr="00E31AB0">
      <w:rPr>
        <w:noProof/>
      </w:rPr>
      <w:fldChar w:fldCharType="end"/>
    </w:r>
  </w:p>
  <w:p w14:paraId="7B4B5C34" w14:textId="77777777" w:rsidR="00CE792A" w:rsidRDefault="00CE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D16A" w14:textId="77777777" w:rsidR="00FF634F" w:rsidRDefault="00FF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0FB2" w14:textId="77777777" w:rsidR="00C6418B" w:rsidRDefault="00C6418B" w:rsidP="0099126C">
      <w:pPr>
        <w:spacing w:after="0" w:line="240" w:lineRule="auto"/>
      </w:pPr>
      <w:r>
        <w:separator/>
      </w:r>
    </w:p>
  </w:footnote>
  <w:footnote w:type="continuationSeparator" w:id="0">
    <w:p w14:paraId="62B7C602" w14:textId="77777777" w:rsidR="00C6418B" w:rsidRDefault="00C6418B" w:rsidP="0099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E4F5" w14:textId="77777777" w:rsidR="00FF634F" w:rsidRDefault="00FF6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EFBE" w14:textId="77777777" w:rsidR="00CE792A" w:rsidRPr="00FF634F" w:rsidRDefault="00CE792A" w:rsidP="00CE792A">
    <w:pPr>
      <w:pStyle w:val="Centered"/>
      <w:rPr>
        <w:rFonts w:asciiTheme="minorHAnsi" w:hAnsiTheme="minorHAnsi"/>
      </w:rPr>
    </w:pPr>
    <w:r w:rsidRPr="00FF634F">
      <w:rPr>
        <w:rFonts w:asciiTheme="minorHAnsi" w:hAnsiTheme="minorHAnsi"/>
      </w:rPr>
      <w:t>Beebe  –  Trademark Law: An Open-Access Casebook</w:t>
    </w:r>
  </w:p>
  <w:p w14:paraId="19B49D0F" w14:textId="77777777" w:rsidR="00CE792A" w:rsidRDefault="00CE7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425D" w14:textId="77777777" w:rsidR="00FF634F" w:rsidRDefault="00FF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6C"/>
    <w:rsid w:val="000A4AD4"/>
    <w:rsid w:val="000C53B3"/>
    <w:rsid w:val="001405E0"/>
    <w:rsid w:val="00340F6A"/>
    <w:rsid w:val="007B0BB1"/>
    <w:rsid w:val="0099126C"/>
    <w:rsid w:val="00A34DBC"/>
    <w:rsid w:val="00C6418B"/>
    <w:rsid w:val="00C712A7"/>
    <w:rsid w:val="00CE792A"/>
    <w:rsid w:val="00DC1D13"/>
    <w:rsid w:val="00DD0BC2"/>
    <w:rsid w:val="00EB3DF5"/>
    <w:rsid w:val="00F318F1"/>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B9C5"/>
  <w15:chartTrackingRefBased/>
  <w15:docId w15:val="{294B040C-46E9-4097-84A0-CF559BD7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6C"/>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991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1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1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91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9126C"/>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991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1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1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91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9126C"/>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91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26C"/>
    <w:rPr>
      <w:rFonts w:eastAsiaTheme="majorEastAsia" w:cstheme="majorBidi"/>
      <w:color w:val="272727" w:themeColor="text1" w:themeTint="D8"/>
    </w:rPr>
  </w:style>
  <w:style w:type="paragraph" w:styleId="Title">
    <w:name w:val="Title"/>
    <w:basedOn w:val="Normal"/>
    <w:next w:val="Normal"/>
    <w:link w:val="TitleChar"/>
    <w:uiPriority w:val="10"/>
    <w:qFormat/>
    <w:rsid w:val="0099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26C"/>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26C"/>
    <w:pPr>
      <w:spacing w:before="160"/>
      <w:jc w:val="center"/>
    </w:pPr>
    <w:rPr>
      <w:i/>
      <w:iCs/>
      <w:color w:val="404040" w:themeColor="text1" w:themeTint="BF"/>
    </w:rPr>
  </w:style>
  <w:style w:type="character" w:customStyle="1" w:styleId="QuoteChar">
    <w:name w:val="Quote Char"/>
    <w:basedOn w:val="DefaultParagraphFont"/>
    <w:link w:val="Quote"/>
    <w:uiPriority w:val="29"/>
    <w:rsid w:val="0099126C"/>
    <w:rPr>
      <w:i/>
      <w:iCs/>
      <w:color w:val="404040" w:themeColor="text1" w:themeTint="BF"/>
    </w:rPr>
  </w:style>
  <w:style w:type="paragraph" w:styleId="ListParagraph">
    <w:name w:val="List Paragraph"/>
    <w:basedOn w:val="Normal"/>
    <w:uiPriority w:val="34"/>
    <w:qFormat/>
    <w:rsid w:val="0099126C"/>
    <w:pPr>
      <w:ind w:left="720"/>
      <w:contextualSpacing/>
    </w:pPr>
  </w:style>
  <w:style w:type="character" w:styleId="IntenseEmphasis">
    <w:name w:val="Intense Emphasis"/>
    <w:basedOn w:val="DefaultParagraphFont"/>
    <w:uiPriority w:val="21"/>
    <w:qFormat/>
    <w:rsid w:val="0099126C"/>
    <w:rPr>
      <w:i/>
      <w:iCs/>
      <w:color w:val="0F4761" w:themeColor="accent1" w:themeShade="BF"/>
    </w:rPr>
  </w:style>
  <w:style w:type="paragraph" w:styleId="IntenseQuote">
    <w:name w:val="Intense Quote"/>
    <w:basedOn w:val="Normal"/>
    <w:next w:val="Normal"/>
    <w:link w:val="IntenseQuoteChar"/>
    <w:uiPriority w:val="30"/>
    <w:qFormat/>
    <w:rsid w:val="00991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26C"/>
    <w:rPr>
      <w:i/>
      <w:iCs/>
      <w:color w:val="0F4761" w:themeColor="accent1" w:themeShade="BF"/>
    </w:rPr>
  </w:style>
  <w:style w:type="character" w:styleId="IntenseReference">
    <w:name w:val="Intense Reference"/>
    <w:basedOn w:val="DefaultParagraphFont"/>
    <w:uiPriority w:val="32"/>
    <w:qFormat/>
    <w:rsid w:val="0099126C"/>
    <w:rPr>
      <w:b/>
      <w:bCs/>
      <w:smallCaps/>
      <w:color w:val="0F4761" w:themeColor="accent1" w:themeShade="BF"/>
      <w:spacing w:val="5"/>
    </w:rPr>
  </w:style>
  <w:style w:type="paragraph" w:customStyle="1" w:styleId="OpinionCitation">
    <w:name w:val="Opinion Citation"/>
    <w:basedOn w:val="Normal"/>
    <w:link w:val="OpinionCitationChar"/>
    <w:qFormat/>
    <w:rsid w:val="0099126C"/>
    <w:pPr>
      <w:keepNext/>
      <w:spacing w:after="120"/>
      <w:ind w:firstLine="0"/>
    </w:pPr>
    <w:rPr>
      <w:b/>
    </w:rPr>
  </w:style>
  <w:style w:type="character" w:customStyle="1" w:styleId="OpinionCitationChar">
    <w:name w:val="Opinion Citation Char"/>
    <w:link w:val="OpinionCitation"/>
    <w:rsid w:val="0099126C"/>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99126C"/>
    <w:pPr>
      <w:ind w:left="576" w:right="576" w:firstLine="0"/>
    </w:pPr>
  </w:style>
  <w:style w:type="character" w:customStyle="1" w:styleId="BlockquoteChar">
    <w:name w:val="Blockquote Char"/>
    <w:link w:val="Blockquote"/>
    <w:rsid w:val="0099126C"/>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99126C"/>
    <w:rPr>
      <w:sz w:val="20"/>
    </w:rPr>
  </w:style>
  <w:style w:type="character" w:customStyle="1" w:styleId="FootnoteTextChar">
    <w:name w:val="Footnote Text Char"/>
    <w:basedOn w:val="DefaultParagraphFont"/>
    <w:link w:val="FootnoteText"/>
    <w:uiPriority w:val="99"/>
    <w:rsid w:val="0099126C"/>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99126C"/>
    <w:rPr>
      <w:vertAlign w:val="superscript"/>
    </w:rPr>
  </w:style>
  <w:style w:type="paragraph" w:styleId="BalloonText">
    <w:name w:val="Balloon Text"/>
    <w:basedOn w:val="Normal"/>
    <w:link w:val="BalloonTextChar"/>
    <w:uiPriority w:val="99"/>
    <w:semiHidden/>
    <w:unhideWhenUsed/>
    <w:rsid w:val="009912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26C"/>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99126C"/>
    <w:pPr>
      <w:ind w:firstLine="0"/>
    </w:pPr>
  </w:style>
  <w:style w:type="character" w:customStyle="1" w:styleId="NormalNoIndentChar">
    <w:name w:val="Normal No Indent Char"/>
    <w:link w:val="NormalNoIndent"/>
    <w:rsid w:val="0099126C"/>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99126C"/>
    <w:pPr>
      <w:tabs>
        <w:tab w:val="center" w:pos="4680"/>
        <w:tab w:val="right" w:pos="9360"/>
      </w:tabs>
    </w:pPr>
  </w:style>
  <w:style w:type="character" w:customStyle="1" w:styleId="HeaderChar">
    <w:name w:val="Header Char"/>
    <w:basedOn w:val="DefaultParagraphFont"/>
    <w:link w:val="Header"/>
    <w:uiPriority w:val="99"/>
    <w:rsid w:val="0099126C"/>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99126C"/>
    <w:pPr>
      <w:tabs>
        <w:tab w:val="center" w:pos="4680"/>
        <w:tab w:val="right" w:pos="9360"/>
      </w:tabs>
    </w:pPr>
  </w:style>
  <w:style w:type="character" w:customStyle="1" w:styleId="FooterChar">
    <w:name w:val="Footer Char"/>
    <w:basedOn w:val="DefaultParagraphFont"/>
    <w:link w:val="Footer"/>
    <w:uiPriority w:val="99"/>
    <w:rsid w:val="0099126C"/>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99126C"/>
    <w:pPr>
      <w:keepNext/>
      <w:spacing w:before="120" w:after="120"/>
      <w:ind w:firstLine="0"/>
      <w:jc w:val="center"/>
    </w:pPr>
    <w:rPr>
      <w:b/>
    </w:rPr>
  </w:style>
  <w:style w:type="character" w:customStyle="1" w:styleId="CommentsandQuestionsChar">
    <w:name w:val="Comments and Questions Char"/>
    <w:link w:val="CommentsandQuestions"/>
    <w:rsid w:val="0099126C"/>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99126C"/>
    <w:pPr>
      <w:numPr>
        <w:numId w:val="3"/>
      </w:numPr>
      <w:contextualSpacing/>
    </w:pPr>
  </w:style>
  <w:style w:type="paragraph" w:customStyle="1" w:styleId="Dashbreak">
    <w:name w:val="Dash break"/>
    <w:basedOn w:val="NormalNoIndent"/>
    <w:link w:val="DashbreakChar"/>
    <w:qFormat/>
    <w:rsid w:val="0099126C"/>
    <w:pPr>
      <w:spacing w:before="240" w:after="240"/>
      <w:jc w:val="center"/>
    </w:pPr>
  </w:style>
  <w:style w:type="character" w:customStyle="1" w:styleId="DashbreakChar">
    <w:name w:val="Dash break Char"/>
    <w:basedOn w:val="NormalNoIndentChar"/>
    <w:link w:val="Dashbreak"/>
    <w:rsid w:val="0099126C"/>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99126C"/>
    <w:pPr>
      <w:spacing w:after="120"/>
    </w:pPr>
  </w:style>
  <w:style w:type="character" w:customStyle="1" w:styleId="BodyTextChar">
    <w:name w:val="Body Text Char"/>
    <w:basedOn w:val="DefaultParagraphFont"/>
    <w:link w:val="BodyText"/>
    <w:uiPriority w:val="99"/>
    <w:semiHidden/>
    <w:rsid w:val="0099126C"/>
    <w:rPr>
      <w:rFonts w:ascii="Cambria" w:eastAsia="Calibri" w:hAnsi="Cambria" w:cs="Times New Roman"/>
      <w:kern w:val="0"/>
      <w:sz w:val="22"/>
      <w:szCs w:val="20"/>
      <w14:ligatures w14:val="none"/>
    </w:rPr>
  </w:style>
  <w:style w:type="paragraph" w:customStyle="1" w:styleId="ReferenceLine">
    <w:name w:val="Reference Line"/>
    <w:basedOn w:val="BodyText"/>
    <w:rsid w:val="0099126C"/>
  </w:style>
  <w:style w:type="character" w:styleId="Hyperlink">
    <w:name w:val="Hyperlink"/>
    <w:uiPriority w:val="99"/>
    <w:unhideWhenUsed/>
    <w:rsid w:val="0099126C"/>
    <w:rPr>
      <w:color w:val="0000FF"/>
      <w:u w:val="single"/>
    </w:rPr>
  </w:style>
  <w:style w:type="paragraph" w:styleId="EndnoteText">
    <w:name w:val="endnote text"/>
    <w:basedOn w:val="Normal"/>
    <w:link w:val="EndnoteTextChar"/>
    <w:uiPriority w:val="99"/>
    <w:semiHidden/>
    <w:unhideWhenUsed/>
    <w:rsid w:val="0099126C"/>
  </w:style>
  <w:style w:type="character" w:customStyle="1" w:styleId="EndnoteTextChar">
    <w:name w:val="Endnote Text Char"/>
    <w:basedOn w:val="DefaultParagraphFont"/>
    <w:link w:val="EndnoteText"/>
    <w:uiPriority w:val="99"/>
    <w:semiHidden/>
    <w:rsid w:val="0099126C"/>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99126C"/>
    <w:rPr>
      <w:vertAlign w:val="superscript"/>
    </w:rPr>
  </w:style>
  <w:style w:type="paragraph" w:styleId="TOCHeading">
    <w:name w:val="TOC Heading"/>
    <w:basedOn w:val="Heading1"/>
    <w:next w:val="Normal"/>
    <w:uiPriority w:val="39"/>
    <w:semiHidden/>
    <w:unhideWhenUsed/>
    <w:qFormat/>
    <w:rsid w:val="0099126C"/>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99126C"/>
    <w:pPr>
      <w:tabs>
        <w:tab w:val="right" w:leader="dot" w:pos="8784"/>
      </w:tabs>
      <w:ind w:left="270" w:hanging="270"/>
      <w:jc w:val="center"/>
    </w:pPr>
  </w:style>
  <w:style w:type="paragraph" w:styleId="TOC2">
    <w:name w:val="toc 2"/>
    <w:basedOn w:val="Normal"/>
    <w:next w:val="Normal"/>
    <w:autoRedefine/>
    <w:uiPriority w:val="39"/>
    <w:unhideWhenUsed/>
    <w:rsid w:val="0099126C"/>
    <w:pPr>
      <w:tabs>
        <w:tab w:val="right" w:leader="dot" w:pos="8784"/>
      </w:tabs>
      <w:ind w:left="540" w:hanging="270"/>
    </w:pPr>
  </w:style>
  <w:style w:type="paragraph" w:styleId="TOC3">
    <w:name w:val="toc 3"/>
    <w:basedOn w:val="Normal"/>
    <w:next w:val="Normal"/>
    <w:autoRedefine/>
    <w:uiPriority w:val="39"/>
    <w:unhideWhenUsed/>
    <w:rsid w:val="0099126C"/>
    <w:pPr>
      <w:tabs>
        <w:tab w:val="right" w:leader="dot" w:pos="8784"/>
      </w:tabs>
      <w:ind w:left="810" w:hanging="270"/>
    </w:pPr>
  </w:style>
  <w:style w:type="paragraph" w:styleId="TOC4">
    <w:name w:val="toc 4"/>
    <w:basedOn w:val="Normal"/>
    <w:next w:val="Normal"/>
    <w:autoRedefine/>
    <w:uiPriority w:val="39"/>
    <w:unhideWhenUsed/>
    <w:rsid w:val="0099126C"/>
    <w:pPr>
      <w:tabs>
        <w:tab w:val="right" w:leader="dot" w:pos="8784"/>
      </w:tabs>
      <w:ind w:left="1080" w:hanging="270"/>
    </w:pPr>
  </w:style>
  <w:style w:type="paragraph" w:styleId="TOC5">
    <w:name w:val="toc 5"/>
    <w:basedOn w:val="Normal"/>
    <w:next w:val="Normal"/>
    <w:autoRedefine/>
    <w:uiPriority w:val="39"/>
    <w:unhideWhenUsed/>
    <w:rsid w:val="0099126C"/>
    <w:pPr>
      <w:tabs>
        <w:tab w:val="right" w:leader="dot" w:pos="8784"/>
      </w:tabs>
      <w:ind w:left="1350" w:hanging="270"/>
    </w:pPr>
  </w:style>
  <w:style w:type="paragraph" w:styleId="TOC6">
    <w:name w:val="toc 6"/>
    <w:basedOn w:val="Normal"/>
    <w:next w:val="Normal"/>
    <w:autoRedefine/>
    <w:uiPriority w:val="39"/>
    <w:unhideWhenUsed/>
    <w:rsid w:val="0099126C"/>
    <w:pPr>
      <w:tabs>
        <w:tab w:val="left" w:pos="1710"/>
        <w:tab w:val="right" w:leader="dot" w:pos="8784"/>
      </w:tabs>
      <w:ind w:left="1710" w:hanging="360"/>
    </w:pPr>
  </w:style>
  <w:style w:type="character" w:styleId="LineNumber">
    <w:name w:val="line number"/>
    <w:uiPriority w:val="99"/>
    <w:semiHidden/>
    <w:unhideWhenUsed/>
    <w:rsid w:val="0099126C"/>
  </w:style>
  <w:style w:type="paragraph" w:customStyle="1" w:styleId="FootNote">
    <w:name w:val="_FootNote"/>
    <w:basedOn w:val="Normal"/>
    <w:link w:val="FootNoteChar"/>
    <w:rsid w:val="0099126C"/>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99126C"/>
    <w:rPr>
      <w:rFonts w:ascii="NewCenturySchlbk" w:eastAsia="Times New Roman" w:hAnsi="NewCenturySchlbk" w:cs="Times New Roman"/>
      <w:kern w:val="0"/>
      <w:sz w:val="16"/>
      <w14:ligatures w14:val="none"/>
    </w:rPr>
  </w:style>
  <w:style w:type="character" w:customStyle="1" w:styleId="NoterefInNote">
    <w:name w:val="_NoterefInNote"/>
    <w:rsid w:val="0099126C"/>
    <w:rPr>
      <w:rFonts w:ascii="NewCenturySchlbk" w:hAnsi="NewCenturySchlbk" w:hint="default"/>
      <w:sz w:val="16"/>
      <w:vertAlign w:val="baseline"/>
    </w:rPr>
  </w:style>
  <w:style w:type="paragraph" w:customStyle="1" w:styleId="Centered">
    <w:name w:val="Centered"/>
    <w:basedOn w:val="Normal"/>
    <w:link w:val="CenteredChar"/>
    <w:qFormat/>
    <w:rsid w:val="0099126C"/>
    <w:pPr>
      <w:ind w:firstLine="0"/>
      <w:jc w:val="center"/>
    </w:pPr>
    <w:rPr>
      <w:i/>
      <w:iCs/>
    </w:rPr>
  </w:style>
  <w:style w:type="character" w:customStyle="1" w:styleId="CenteredChar">
    <w:name w:val="Centered Char"/>
    <w:link w:val="Centered"/>
    <w:rsid w:val="0099126C"/>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99126C"/>
    <w:rPr>
      <w:i/>
    </w:rPr>
  </w:style>
  <w:style w:type="character" w:customStyle="1" w:styleId="OpinionheadingChar">
    <w:name w:val="Opinion heading Char"/>
    <w:link w:val="Opinionheading"/>
    <w:rsid w:val="0099126C"/>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99126C"/>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99126C"/>
    <w:pPr>
      <w:tabs>
        <w:tab w:val="right" w:leader="dot" w:pos="8784"/>
      </w:tabs>
      <w:ind w:left="1710" w:firstLine="0"/>
    </w:pPr>
    <w:rPr>
      <w:i/>
    </w:rPr>
  </w:style>
  <w:style w:type="paragraph" w:styleId="TOC9">
    <w:name w:val="toc 9"/>
    <w:basedOn w:val="Normal"/>
    <w:next w:val="Normal"/>
    <w:autoRedefine/>
    <w:uiPriority w:val="39"/>
    <w:unhideWhenUsed/>
    <w:rsid w:val="0099126C"/>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99126C"/>
    <w:pPr>
      <w:ind w:firstLine="432"/>
    </w:pPr>
  </w:style>
  <w:style w:type="character" w:customStyle="1" w:styleId="BlockquoteindentChar">
    <w:name w:val="Blockquote indent Char"/>
    <w:basedOn w:val="BlockquoteChar"/>
    <w:link w:val="Blockquoteindent"/>
    <w:rsid w:val="0099126C"/>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99126C"/>
    <w:pPr>
      <w:jc w:val="center"/>
    </w:pPr>
  </w:style>
  <w:style w:type="character" w:customStyle="1" w:styleId="Normal-CenteredChar">
    <w:name w:val="*Normal-Centered Char"/>
    <w:basedOn w:val="NormalNoIndentChar"/>
    <w:link w:val="Normal-Centered"/>
    <w:rsid w:val="0099126C"/>
    <w:rPr>
      <w:rFonts w:ascii="Cambria" w:eastAsia="Calibri" w:hAnsi="Cambria" w:cs="Times New Roman"/>
      <w:kern w:val="0"/>
      <w:sz w:val="22"/>
      <w:szCs w:val="20"/>
      <w14:ligatures w14:val="none"/>
    </w:rPr>
  </w:style>
  <w:style w:type="character" w:styleId="Emphasis">
    <w:name w:val="Emphasis"/>
    <w:uiPriority w:val="20"/>
    <w:qFormat/>
    <w:rsid w:val="0099126C"/>
    <w:rPr>
      <w:i/>
      <w:iCs/>
    </w:rPr>
  </w:style>
  <w:style w:type="character" w:customStyle="1" w:styleId="cosearchterm">
    <w:name w:val="co_searchterm"/>
    <w:rsid w:val="0099126C"/>
  </w:style>
  <w:style w:type="paragraph" w:customStyle="1" w:styleId="CommentsandQuestions0">
    <w:name w:val="CommentsandQuestions"/>
    <w:basedOn w:val="Normal-Centered"/>
    <w:rsid w:val="0099126C"/>
    <w:rPr>
      <w:b/>
    </w:rPr>
  </w:style>
  <w:style w:type="character" w:styleId="FollowedHyperlink">
    <w:name w:val="FollowedHyperlink"/>
    <w:uiPriority w:val="99"/>
    <w:semiHidden/>
    <w:unhideWhenUsed/>
    <w:rsid w:val="0099126C"/>
    <w:rPr>
      <w:color w:val="954F72"/>
      <w:u w:val="single"/>
    </w:rPr>
  </w:style>
  <w:style w:type="paragraph" w:customStyle="1" w:styleId="Dashedline">
    <w:name w:val="Dashed line"/>
    <w:basedOn w:val="CommentsandQuestions"/>
    <w:qFormat/>
    <w:rsid w:val="0099126C"/>
    <w:pPr>
      <w:spacing w:after="240"/>
    </w:pPr>
  </w:style>
  <w:style w:type="character" w:styleId="CommentReference">
    <w:name w:val="annotation reference"/>
    <w:semiHidden/>
    <w:rsid w:val="0099126C"/>
    <w:rPr>
      <w:sz w:val="16"/>
      <w:szCs w:val="16"/>
    </w:rPr>
  </w:style>
  <w:style w:type="paragraph" w:styleId="CommentText">
    <w:name w:val="annotation text"/>
    <w:basedOn w:val="Normal"/>
    <w:link w:val="CommentTextChar"/>
    <w:semiHidden/>
    <w:rsid w:val="0099126C"/>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99126C"/>
    <w:rPr>
      <w:rFonts w:ascii="Times New Roman" w:eastAsia="Times New Roman" w:hAnsi="Times New Roman" w:cs="Times New Roman"/>
      <w:kern w:val="0"/>
      <w:sz w:val="22"/>
      <w:szCs w:val="20"/>
      <w14:ligatures w14:val="none"/>
    </w:rPr>
  </w:style>
  <w:style w:type="character" w:customStyle="1" w:styleId="ptext-">
    <w:name w:val="ptext-"/>
    <w:rsid w:val="0099126C"/>
  </w:style>
  <w:style w:type="paragraph" w:customStyle="1" w:styleId="NormalCentered">
    <w:name w:val="NormalCentered"/>
    <w:basedOn w:val="Normal"/>
    <w:link w:val="NormalCenteredChar"/>
    <w:qFormat/>
    <w:rsid w:val="0099126C"/>
    <w:pPr>
      <w:ind w:firstLine="0"/>
      <w:jc w:val="center"/>
    </w:pPr>
  </w:style>
  <w:style w:type="character" w:customStyle="1" w:styleId="NormalCenteredChar">
    <w:name w:val="NormalCentered Char"/>
    <w:link w:val="NormalCentered"/>
    <w:rsid w:val="0099126C"/>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99126C"/>
    <w:pPr>
      <w:ind w:hanging="36"/>
    </w:pPr>
  </w:style>
  <w:style w:type="paragraph" w:customStyle="1" w:styleId="NormCntrItal">
    <w:name w:val="NormCntrItal"/>
    <w:basedOn w:val="NormalCentered"/>
    <w:qFormat/>
    <w:rsid w:val="0099126C"/>
    <w:pPr>
      <w:keepNext/>
      <w:keepLines/>
    </w:pPr>
    <w:rPr>
      <w:i/>
      <w:szCs w:val="22"/>
    </w:rPr>
  </w:style>
  <w:style w:type="character" w:customStyle="1" w:styleId="ssrfcpassagedeactivated">
    <w:name w:val="ss_rfcpassage_deactivated"/>
    <w:rsid w:val="0099126C"/>
  </w:style>
  <w:style w:type="character" w:customStyle="1" w:styleId="costarpage">
    <w:name w:val="co_starpage"/>
    <w:rsid w:val="0099126C"/>
  </w:style>
  <w:style w:type="paragraph" w:customStyle="1" w:styleId="CenteredBold">
    <w:name w:val="Centered Bold"/>
    <w:basedOn w:val="Centered"/>
    <w:link w:val="CenteredBoldChar"/>
    <w:qFormat/>
    <w:rsid w:val="0099126C"/>
    <w:rPr>
      <w:b/>
      <w:i w:val="0"/>
    </w:rPr>
  </w:style>
  <w:style w:type="character" w:customStyle="1" w:styleId="CenteredBoldChar">
    <w:name w:val="Centered Bold Char"/>
    <w:link w:val="CenteredBold"/>
    <w:rsid w:val="0099126C"/>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99126C"/>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99126C"/>
    <w:rPr>
      <w:rFonts w:ascii="Cambria" w:eastAsia="Calibri" w:hAnsi="Cambria" w:cs="Times New Roman"/>
      <w:b/>
      <w:bCs/>
      <w:kern w:val="0"/>
      <w:sz w:val="22"/>
      <w:szCs w:val="20"/>
      <w14:ligatures w14:val="none"/>
    </w:rPr>
  </w:style>
  <w:style w:type="paragraph" w:styleId="Revision">
    <w:name w:val="Revision"/>
    <w:hidden/>
    <w:uiPriority w:val="99"/>
    <w:semiHidden/>
    <w:rsid w:val="0099126C"/>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99126C"/>
    <w:pPr>
      <w:ind w:firstLine="0"/>
      <w:jc w:val="center"/>
    </w:pPr>
    <w:rPr>
      <w:noProof/>
    </w:rPr>
  </w:style>
  <w:style w:type="character" w:customStyle="1" w:styleId="cosearchdetaillevel1">
    <w:name w:val="co_search_detaillevel_1"/>
    <w:rsid w:val="0099126C"/>
  </w:style>
  <w:style w:type="table" w:styleId="TableGrid">
    <w:name w:val="Table Grid"/>
    <w:basedOn w:val="TableNormal"/>
    <w:uiPriority w:val="59"/>
    <w:rsid w:val="0099126C"/>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99126C"/>
    <w:pPr>
      <w:ind w:firstLine="432"/>
    </w:pPr>
  </w:style>
  <w:style w:type="paragraph" w:customStyle="1" w:styleId="doubleblockquote">
    <w:name w:val="doubleblockquote"/>
    <w:basedOn w:val="Blockquoteindent"/>
    <w:qFormat/>
    <w:rsid w:val="0099126C"/>
    <w:pPr>
      <w:ind w:left="1008" w:right="1008"/>
    </w:pPr>
  </w:style>
  <w:style w:type="paragraph" w:customStyle="1" w:styleId="CntrdNoItal">
    <w:name w:val="CntrdNoItal"/>
    <w:basedOn w:val="Centered"/>
    <w:qFormat/>
    <w:rsid w:val="0099126C"/>
    <w:rPr>
      <w:i w:val="0"/>
    </w:rPr>
  </w:style>
  <w:style w:type="paragraph" w:customStyle="1" w:styleId="NoIndentItalics">
    <w:name w:val="NoIndentItalics"/>
    <w:basedOn w:val="NormalNoIndent"/>
    <w:qFormat/>
    <w:rsid w:val="0099126C"/>
    <w:rPr>
      <w:i/>
      <w:iCs/>
    </w:rPr>
  </w:style>
  <w:style w:type="paragraph" w:customStyle="1" w:styleId="HalfBlock">
    <w:name w:val="HalfBlock"/>
    <w:basedOn w:val="NormalNoIndent"/>
    <w:qFormat/>
    <w:rsid w:val="0099126C"/>
    <w:pPr>
      <w:ind w:left="432"/>
    </w:pPr>
  </w:style>
  <w:style w:type="character" w:customStyle="1" w:styleId="ssleftalign">
    <w:name w:val="ss_leftalign"/>
    <w:rsid w:val="0099126C"/>
  </w:style>
  <w:style w:type="character" w:customStyle="1" w:styleId="UnresolvedMention1">
    <w:name w:val="Unresolved Mention1"/>
    <w:uiPriority w:val="99"/>
    <w:semiHidden/>
    <w:unhideWhenUsed/>
    <w:rsid w:val="0099126C"/>
    <w:rPr>
      <w:color w:val="605E5C"/>
      <w:shd w:val="clear" w:color="auto" w:fill="E1DFDD"/>
    </w:rPr>
  </w:style>
  <w:style w:type="paragraph" w:customStyle="1" w:styleId="Footer-V-Date">
    <w:name w:val="Footer-V-Date"/>
    <w:basedOn w:val="NormalNoIndent"/>
    <w:link w:val="Footer-V-DateChar"/>
    <w:qFormat/>
    <w:rsid w:val="0099126C"/>
    <w:rPr>
      <w:sz w:val="16"/>
      <w:szCs w:val="16"/>
    </w:rPr>
  </w:style>
  <w:style w:type="paragraph" w:customStyle="1" w:styleId="DoubleBlockQuote0">
    <w:name w:val="DoubleBlockQuote"/>
    <w:basedOn w:val="Blockquoteindent"/>
    <w:link w:val="DoubleBlockQuoteChar"/>
    <w:qFormat/>
    <w:rsid w:val="0099126C"/>
    <w:pPr>
      <w:ind w:left="1152" w:right="1152" w:firstLine="0"/>
    </w:pPr>
  </w:style>
  <w:style w:type="character" w:customStyle="1" w:styleId="Footer-V-DateChar">
    <w:name w:val="Footer-V-Date Char"/>
    <w:link w:val="Footer-V-Date"/>
    <w:rsid w:val="0099126C"/>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99126C"/>
    <w:pPr>
      <w:ind w:left="1008" w:firstLine="0"/>
    </w:pPr>
  </w:style>
  <w:style w:type="character" w:customStyle="1" w:styleId="DoubleBlockQuoteChar">
    <w:name w:val="DoubleBlockQuote Char"/>
    <w:basedOn w:val="BlockquoteindentChar"/>
    <w:link w:val="DoubleBlockQuote0"/>
    <w:rsid w:val="0099126C"/>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99126C"/>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99126C"/>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99126C"/>
    <w:pPr>
      <w:ind w:left="1350" w:hanging="774"/>
    </w:pPr>
  </w:style>
  <w:style w:type="character" w:customStyle="1" w:styleId="TimeProgressionChar">
    <w:name w:val="TimeProgression Char"/>
    <w:basedOn w:val="BlockquoteChar"/>
    <w:link w:val="TimeProgression"/>
    <w:rsid w:val="0099126C"/>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99126C"/>
    <w:rPr>
      <w:sz w:val="20"/>
    </w:rPr>
  </w:style>
  <w:style w:type="character" w:customStyle="1" w:styleId="PagenumberChar">
    <w:name w:val="Pagenumber Char"/>
    <w:basedOn w:val="Normal-CenteredChar"/>
    <w:link w:val="Pagenumber"/>
    <w:rsid w:val="0099126C"/>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99126C"/>
    <w:rPr>
      <w:sz w:val="20"/>
    </w:rPr>
  </w:style>
  <w:style w:type="character" w:customStyle="1" w:styleId="Header10Char">
    <w:name w:val="Header10 Char"/>
    <w:basedOn w:val="CenteredChar"/>
    <w:link w:val="Header10"/>
    <w:rsid w:val="0099126C"/>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99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2025-07-23T08:22:00Z</dcterms:created>
  <dcterms:modified xsi:type="dcterms:W3CDTF">2025-07-24T14:55:00Z</dcterms:modified>
</cp:coreProperties>
</file>